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Social Media Marketing Packages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jc w:val="center"/>
              <w:rPr>
                <w:b w:val="1"/>
                <w:color w:val="0000ff"/>
                <w:sz w:val="30"/>
                <w:szCs w:val="30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Plan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c9daf8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c9daf8"/>
                <w:sz w:val="28"/>
                <w:szCs w:val="28"/>
                <w:highlight w:val="white"/>
                <w:rtl w:val="0"/>
              </w:rPr>
              <w:t xml:space="preserve">Standard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9900ff"/>
                <w:sz w:val="32"/>
                <w:szCs w:val="32"/>
                <w:highlight w:val="white"/>
                <w:rtl w:val="0"/>
              </w:rPr>
              <w:t xml:space="preserve">Advance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32"/>
                <w:szCs w:val="32"/>
                <w:highlight w:val="white"/>
                <w:rtl w:val="0"/>
              </w:rPr>
              <w:t xml:space="preserve">Ultimate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No. of Posts Per Month (Images+Reels)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7+1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10+2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12+4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 Post Content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Image Caption Writing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Social Media Growth Strategies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Target Audience Research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shd w:fill="edecff" w:val="clear"/>
                <w:rtl w:val="0"/>
              </w:rPr>
              <w:t xml:space="preserve">Tasks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Media Calender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Basic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Advance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Advance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Media Profile Creation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Profile Optimization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Group Sharing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b w:val="1"/>
                <w:color w:val="0000f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Platform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Facebook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Instagram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LinkedIn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Pinterest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highlight w:val="white"/>
                <w:rtl w:val="0"/>
              </w:rPr>
              <w:t xml:space="preserve">Twitter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Google Business Profile(GMB)</w:t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✘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sz w:val="20"/>
                <w:szCs w:val="20"/>
                <w:highlight w:val="white"/>
                <w:rtl w:val="0"/>
              </w:rPr>
              <w:t xml:space="preserve">✔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  <w:color w:val="0000f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Reporting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Monthly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Twice in Month</w:t>
            </w:r>
          </w:p>
        </w:tc>
      </w:tr>
    </w:tbl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Contact Us</w:t>
      </w:r>
    </w:p>
    <w:p w:rsidR="00000000" w:rsidDel="00000000" w:rsidP="00000000" w:rsidRDefault="00000000" w:rsidRPr="00000000" w14:paraId="0000005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Call Us:- +91-786-301-7701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Email Us:- orgotinfotech@gmail.com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ind w:left="7920" w:firstLine="720"/>
      <w:rPr/>
    </w:pPr>
    <w:r w:rsidDel="00000000" w:rsidR="00000000" w:rsidRPr="00000000">
      <w:rPr/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inline distB="114300" distT="114300" distL="114300" distR="114300">
          <wp:extent cx="842963" cy="842963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963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